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32" w:rsidRDefault="00540977">
      <w:r>
        <w:t>In April 2018 to March 2019 we intend to spend £16,652</w:t>
      </w:r>
      <w:r w:rsidR="00EE592A">
        <w:t xml:space="preserve"> (The money allocated in the form of the Primary Sport and PE Grant Income). See below the plan</w:t>
      </w:r>
      <w:r>
        <w:t>ned expenditure until March 2019</w:t>
      </w:r>
      <w:r w:rsidR="00EE592A">
        <w:t>.</w:t>
      </w:r>
      <w:r>
        <w:t xml:space="preserve"> This total is accompanied by £1511 carried forward from 2017/18.</w:t>
      </w:r>
      <w:bookmarkStart w:id="0" w:name="_GoBack"/>
      <w:bookmarkEnd w:id="0"/>
    </w:p>
    <w:p w:rsidR="00EE592A" w:rsidRDefault="00EE592A"/>
    <w:tbl>
      <w:tblPr>
        <w:tblW w:w="145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2700"/>
        <w:gridCol w:w="3240"/>
        <w:gridCol w:w="6105"/>
      </w:tblGrid>
      <w:tr w:rsidR="00EE592A" w:rsidTr="00EE59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505" w:type="dxa"/>
          </w:tcPr>
          <w:p w:rsidR="00EE592A" w:rsidRDefault="00EE592A">
            <w:r>
              <w:t>Amount</w:t>
            </w:r>
          </w:p>
        </w:tc>
        <w:tc>
          <w:tcPr>
            <w:tcW w:w="2700" w:type="dxa"/>
          </w:tcPr>
          <w:p w:rsidR="00EE592A" w:rsidRDefault="00EE592A">
            <w:r>
              <w:t>Planned Expenditure</w:t>
            </w:r>
          </w:p>
        </w:tc>
        <w:tc>
          <w:tcPr>
            <w:tcW w:w="3240" w:type="dxa"/>
          </w:tcPr>
          <w:p w:rsidR="00EE592A" w:rsidRDefault="00EE592A">
            <w:r>
              <w:t>Rationale behind expenditure</w:t>
            </w:r>
          </w:p>
        </w:tc>
        <w:tc>
          <w:tcPr>
            <w:tcW w:w="6105" w:type="dxa"/>
          </w:tcPr>
          <w:p w:rsidR="00EE592A" w:rsidRDefault="00EE592A">
            <w:r>
              <w:t>Benefit and sustainability for the school</w:t>
            </w:r>
          </w:p>
        </w:tc>
      </w:tr>
      <w:tr w:rsidR="00EE592A" w:rsidTr="00540977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2505" w:type="dxa"/>
          </w:tcPr>
          <w:p w:rsidR="00EE592A" w:rsidRDefault="00EE592A">
            <w:r>
              <w:t>£3500</w:t>
            </w:r>
          </w:p>
        </w:tc>
        <w:tc>
          <w:tcPr>
            <w:tcW w:w="2700" w:type="dxa"/>
          </w:tcPr>
          <w:p w:rsidR="00EE592A" w:rsidRDefault="00EE592A">
            <w:r>
              <w:t>To employ specialist sports coaches for up to 4 hours per week plus after school clubs throughout the year</w:t>
            </w:r>
            <w:r>
              <w:t>.</w:t>
            </w:r>
          </w:p>
        </w:tc>
        <w:tc>
          <w:tcPr>
            <w:tcW w:w="3240" w:type="dxa"/>
          </w:tcPr>
          <w:p w:rsidR="00540977" w:rsidRDefault="00EE592A">
            <w:r>
              <w:t>For pupils (girls in-particular) to develop required PE skills, promote physical fitness and develop community links. For all children to be more active throughout school.</w:t>
            </w:r>
          </w:p>
        </w:tc>
        <w:tc>
          <w:tcPr>
            <w:tcW w:w="6105" w:type="dxa"/>
          </w:tcPr>
          <w:p w:rsidR="00EE592A" w:rsidRDefault="00EE592A">
            <w:r>
              <w:t>Boys and girls experience a wide range of sports, have the opportunity to take part in clubs and develop new skills.</w:t>
            </w:r>
          </w:p>
        </w:tc>
      </w:tr>
      <w:tr w:rsidR="00EE592A" w:rsidTr="00540977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2505" w:type="dxa"/>
          </w:tcPr>
          <w:p w:rsidR="00EE592A" w:rsidRDefault="00EE592A">
            <w:r>
              <w:t>£9500</w:t>
            </w:r>
          </w:p>
        </w:tc>
        <w:tc>
          <w:tcPr>
            <w:tcW w:w="2700" w:type="dxa"/>
          </w:tcPr>
          <w:p w:rsidR="00EE592A" w:rsidRDefault="00EE592A">
            <w:r>
              <w:t>To buy resources and equipment for pupils so they are active during playtime and lunchtime. To ensure all lessons are adequately resourced. To ensure the gymnasium is safe and accessible.</w:t>
            </w:r>
          </w:p>
        </w:tc>
        <w:tc>
          <w:tcPr>
            <w:tcW w:w="3240" w:type="dxa"/>
          </w:tcPr>
          <w:p w:rsidR="00EE592A" w:rsidRDefault="00EE592A">
            <w:r>
              <w:t>To encourage more children to be active during break times. To ensure that pupils have access to a wide variety of sports.</w:t>
            </w:r>
          </w:p>
          <w:p w:rsidR="00EE592A" w:rsidRDefault="00EE592A">
            <w:r>
              <w:t>To allow pupils to analyse their performance using ICT.</w:t>
            </w:r>
          </w:p>
        </w:tc>
        <w:tc>
          <w:tcPr>
            <w:tcW w:w="6105" w:type="dxa"/>
          </w:tcPr>
          <w:p w:rsidR="00EE592A" w:rsidRDefault="00EE592A">
            <w:r>
              <w:t>More pupils will be active at lunchtimes and will choose a healthier lifestyle.</w:t>
            </w:r>
          </w:p>
        </w:tc>
      </w:tr>
      <w:tr w:rsidR="00EE592A" w:rsidTr="00EE592A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505" w:type="dxa"/>
          </w:tcPr>
          <w:p w:rsidR="00EE592A" w:rsidRDefault="00540977">
            <w:r>
              <w:t>£3000</w:t>
            </w:r>
          </w:p>
        </w:tc>
        <w:tc>
          <w:tcPr>
            <w:tcW w:w="2700" w:type="dxa"/>
          </w:tcPr>
          <w:p w:rsidR="00EE592A" w:rsidRDefault="00EE592A">
            <w:r>
              <w:t>To provide an opportunity for pupils to take part in sporting activities. To ensure Gifted and talented athletes have access to high level sport.</w:t>
            </w:r>
          </w:p>
        </w:tc>
        <w:tc>
          <w:tcPr>
            <w:tcW w:w="3240" w:type="dxa"/>
          </w:tcPr>
          <w:p w:rsidR="00EE592A" w:rsidRDefault="00540977">
            <w:r>
              <w:t>To have the opportunities to travel to other schools, venues and stadiums to compete</w:t>
            </w:r>
            <w:r>
              <w:t>.</w:t>
            </w:r>
          </w:p>
          <w:p w:rsidR="00540977" w:rsidRDefault="00540977">
            <w:r>
              <w:t>To provide pathways and develop links between school and clubs.</w:t>
            </w:r>
          </w:p>
        </w:tc>
        <w:tc>
          <w:tcPr>
            <w:tcW w:w="6105" w:type="dxa"/>
          </w:tcPr>
          <w:p w:rsidR="00EE592A" w:rsidRDefault="00540977">
            <w:r>
              <w:t>To build self-confidence, increase their physical fitness, develop their talent and enjoy competing against other schools</w:t>
            </w:r>
            <w:r>
              <w:t>.</w:t>
            </w:r>
          </w:p>
        </w:tc>
      </w:tr>
      <w:tr w:rsidR="00EE592A" w:rsidTr="00540977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505" w:type="dxa"/>
          </w:tcPr>
          <w:p w:rsidR="00EE592A" w:rsidRDefault="00540977">
            <w:r>
              <w:t>£800</w:t>
            </w:r>
          </w:p>
        </w:tc>
        <w:tc>
          <w:tcPr>
            <w:tcW w:w="2700" w:type="dxa"/>
          </w:tcPr>
          <w:p w:rsidR="00EE592A" w:rsidRDefault="00540977">
            <w:r>
              <w:t>For hosting sports competitions</w:t>
            </w:r>
            <w:r>
              <w:t>.</w:t>
            </w:r>
          </w:p>
        </w:tc>
        <w:tc>
          <w:tcPr>
            <w:tcW w:w="3240" w:type="dxa"/>
          </w:tcPr>
          <w:p w:rsidR="00EE592A" w:rsidRDefault="00540977">
            <w:r>
              <w:t>Provide cover, medals and refreshments</w:t>
            </w:r>
          </w:p>
        </w:tc>
        <w:tc>
          <w:tcPr>
            <w:tcW w:w="6105" w:type="dxa"/>
          </w:tcPr>
          <w:p w:rsidR="00EE592A" w:rsidRDefault="00540977">
            <w:r>
              <w:t>Ensures the continued use of school facilities. Provides pupils with a competitive environment close to home to gain valuable confidence and experience.</w:t>
            </w:r>
          </w:p>
        </w:tc>
      </w:tr>
    </w:tbl>
    <w:p w:rsidR="00EE592A" w:rsidRDefault="00EE592A"/>
    <w:sectPr w:rsidR="00EE592A" w:rsidSect="00EE59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2A"/>
    <w:rsid w:val="00540977"/>
    <w:rsid w:val="00EE592A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EAD2"/>
  <w15:chartTrackingRefBased/>
  <w15:docId w15:val="{BCC01157-6561-4407-8647-35F97786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Pickup</dc:creator>
  <cp:keywords/>
  <dc:description/>
  <cp:lastModifiedBy>Craig Pickup</cp:lastModifiedBy>
  <cp:revision>1</cp:revision>
  <dcterms:created xsi:type="dcterms:W3CDTF">2020-02-10T12:48:00Z</dcterms:created>
  <dcterms:modified xsi:type="dcterms:W3CDTF">2020-02-10T13:04:00Z</dcterms:modified>
</cp:coreProperties>
</file>